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A7" w:rsidRPr="0014254F" w:rsidRDefault="008828A7" w:rsidP="00B11861">
      <w:pPr>
        <w:jc w:val="center"/>
        <w:rPr>
          <w:b/>
          <w:bCs/>
          <w:sz w:val="24"/>
        </w:rPr>
      </w:pPr>
      <w:smartTag w:uri="urn:schemas-microsoft-com:office:smarttags" w:element="PlaceName">
        <w:smartTag w:uri="urn:schemas-microsoft-com:office:smarttags" w:element="place">
          <w:r w:rsidRPr="0014254F">
            <w:rPr>
              <w:b/>
              <w:bCs/>
              <w:sz w:val="24"/>
            </w:rPr>
            <w:t>HACETTEPE</w:t>
          </w:r>
        </w:smartTag>
        <w:r w:rsidRPr="0014254F">
          <w:rPr>
            <w:b/>
            <w:bCs/>
            <w:sz w:val="24"/>
          </w:rPr>
          <w:t xml:space="preserve">  </w:t>
        </w:r>
        <w:smartTag w:uri="urn:schemas-microsoft-com:office:smarttags" w:element="PlaceType">
          <w:r w:rsidRPr="0014254F">
            <w:rPr>
              <w:b/>
              <w:bCs/>
              <w:sz w:val="24"/>
            </w:rPr>
            <w:t>UNIVERSITY</w:t>
          </w:r>
        </w:smartTag>
      </w:smartTag>
    </w:p>
    <w:p w:rsidR="008828A7" w:rsidRPr="0014254F" w:rsidRDefault="008828A7" w:rsidP="00B11861">
      <w:pPr>
        <w:jc w:val="center"/>
        <w:rPr>
          <w:b/>
          <w:bCs/>
          <w:sz w:val="24"/>
        </w:rPr>
      </w:pPr>
      <w:r w:rsidRPr="0014254F">
        <w:rPr>
          <w:b/>
          <w:bCs/>
          <w:sz w:val="24"/>
        </w:rPr>
        <w:t>FACULTY OF LETTERS</w:t>
      </w:r>
    </w:p>
    <w:p w:rsidR="008828A7" w:rsidRPr="0014254F" w:rsidRDefault="008828A7" w:rsidP="00B11861">
      <w:pPr>
        <w:jc w:val="center"/>
        <w:rPr>
          <w:b/>
          <w:bCs/>
          <w:sz w:val="24"/>
        </w:rPr>
      </w:pPr>
      <w:r w:rsidRPr="0014254F">
        <w:rPr>
          <w:b/>
          <w:bCs/>
          <w:sz w:val="24"/>
        </w:rPr>
        <w:t>DEPARTMENT OF ENGLISH LANGUAGE AND LITERATURE</w:t>
      </w:r>
    </w:p>
    <w:p w:rsidR="008828A7" w:rsidRPr="0014254F" w:rsidRDefault="008828A7" w:rsidP="00B11861">
      <w:pPr>
        <w:pStyle w:val="Heading1"/>
        <w:rPr>
          <w:lang w:val="en-GB"/>
        </w:rPr>
      </w:pPr>
      <w:r w:rsidRPr="0014254F">
        <w:rPr>
          <w:lang w:val="en-GB"/>
        </w:rPr>
        <w:t>SYLLABUS</w:t>
      </w:r>
    </w:p>
    <w:p w:rsidR="008828A7" w:rsidRPr="0014254F" w:rsidRDefault="008828A7" w:rsidP="00B11861">
      <w:pPr>
        <w:rPr>
          <w:sz w:val="24"/>
        </w:rPr>
      </w:pPr>
    </w:p>
    <w:p w:rsidR="008828A7" w:rsidRPr="0014254F" w:rsidRDefault="008828A7" w:rsidP="00B11861">
      <w:pPr>
        <w:rPr>
          <w:sz w:val="24"/>
        </w:rPr>
      </w:pPr>
      <w:r w:rsidRPr="0014254F">
        <w:rPr>
          <w:sz w:val="24"/>
        </w:rPr>
        <w:t>Title of the Course: IED 282 English Novel I</w:t>
      </w:r>
    </w:p>
    <w:p w:rsidR="008828A7" w:rsidRPr="0014254F" w:rsidRDefault="008828A7" w:rsidP="00B11861">
      <w:pPr>
        <w:rPr>
          <w:sz w:val="24"/>
        </w:rPr>
      </w:pPr>
      <w:r w:rsidRPr="0014254F">
        <w:rPr>
          <w:sz w:val="24"/>
        </w:rPr>
        <w:t>Instructor: Asst. Prof. Dr. Alev KARADUMAN</w:t>
      </w:r>
    </w:p>
    <w:p w:rsidR="008828A7" w:rsidRPr="0014254F" w:rsidRDefault="008828A7" w:rsidP="00B11861">
      <w:pPr>
        <w:rPr>
          <w:sz w:val="24"/>
        </w:rPr>
      </w:pPr>
      <w:r w:rsidRPr="0014254F">
        <w:rPr>
          <w:sz w:val="24"/>
        </w:rPr>
        <w:t>Year and Tearm: 2011-2012 Spring</w:t>
      </w:r>
    </w:p>
    <w:p w:rsidR="008828A7" w:rsidRPr="0014254F" w:rsidRDefault="008828A7" w:rsidP="00B11861">
      <w:pPr>
        <w:rPr>
          <w:sz w:val="24"/>
        </w:rPr>
      </w:pPr>
      <w:r>
        <w:rPr>
          <w:sz w:val="24"/>
        </w:rPr>
        <w:t>Class Hours:</w:t>
      </w:r>
      <w:r>
        <w:rPr>
          <w:sz w:val="24"/>
        </w:rPr>
        <w:tab/>
        <w:t xml:space="preserve">  </w:t>
      </w:r>
      <w:r w:rsidRPr="0014254F">
        <w:rPr>
          <w:sz w:val="24"/>
        </w:rPr>
        <w:t xml:space="preserve">    T</w:t>
      </w:r>
      <w:r>
        <w:rPr>
          <w:sz w:val="24"/>
        </w:rPr>
        <w:t>hursday:</w:t>
      </w:r>
      <w:r w:rsidRPr="0014254F">
        <w:rPr>
          <w:sz w:val="24"/>
        </w:rPr>
        <w:t xml:space="preserve"> 1</w:t>
      </w:r>
      <w:r>
        <w:rPr>
          <w:sz w:val="24"/>
        </w:rPr>
        <w:t>2</w:t>
      </w:r>
      <w:r w:rsidRPr="0014254F">
        <w:rPr>
          <w:sz w:val="24"/>
        </w:rPr>
        <w:t>:00-1</w:t>
      </w:r>
      <w:r>
        <w:rPr>
          <w:sz w:val="24"/>
        </w:rPr>
        <w:t>4</w:t>
      </w:r>
      <w:r w:rsidRPr="0014254F">
        <w:rPr>
          <w:sz w:val="24"/>
        </w:rPr>
        <w:t>:45</w:t>
      </w:r>
      <w:r>
        <w:rPr>
          <w:sz w:val="24"/>
        </w:rPr>
        <w:t xml:space="preserve"> B2/ </w:t>
      </w:r>
      <w:r w:rsidRPr="0014254F">
        <w:rPr>
          <w:sz w:val="24"/>
        </w:rPr>
        <w:t>20</w:t>
      </w:r>
      <w:r>
        <w:rPr>
          <w:sz w:val="24"/>
        </w:rPr>
        <w:t>1</w:t>
      </w:r>
    </w:p>
    <w:p w:rsidR="008828A7" w:rsidRPr="0014254F" w:rsidRDefault="008828A7" w:rsidP="00B11861">
      <w:pPr>
        <w:rPr>
          <w:sz w:val="24"/>
        </w:rPr>
      </w:pPr>
      <w:r w:rsidRPr="0014254F">
        <w:rPr>
          <w:sz w:val="24"/>
        </w:rPr>
        <w:t>Office Hours:</w:t>
      </w:r>
      <w:r w:rsidRPr="0014254F">
        <w:rPr>
          <w:sz w:val="24"/>
        </w:rPr>
        <w:tab/>
        <w:t xml:space="preserve"> </w:t>
      </w:r>
      <w:r>
        <w:rPr>
          <w:sz w:val="24"/>
        </w:rPr>
        <w:t xml:space="preserve"> </w:t>
      </w:r>
      <w:r w:rsidRPr="0014254F">
        <w:rPr>
          <w:sz w:val="24"/>
        </w:rPr>
        <w:t xml:space="preserve"> (by an appointment)</w:t>
      </w:r>
    </w:p>
    <w:p w:rsidR="008828A7" w:rsidRPr="0014254F" w:rsidRDefault="008828A7" w:rsidP="00B11861">
      <w:pPr>
        <w:rPr>
          <w:b/>
          <w:bCs/>
          <w:color w:val="000000"/>
          <w:sz w:val="24"/>
        </w:rPr>
      </w:pPr>
      <w:r w:rsidRPr="0014254F">
        <w:t>e-mail</w:t>
      </w:r>
      <w:r w:rsidRPr="0014254F">
        <w:rPr>
          <w:color w:val="000000"/>
        </w:rPr>
        <w:t xml:space="preserve">: </w:t>
      </w:r>
      <w:hyperlink r:id="rId6" w:history="1">
        <w:r w:rsidRPr="00A318FD">
          <w:rPr>
            <w:rStyle w:val="Hyperlink"/>
          </w:rPr>
          <w:t>karaduman@hacettepe.edu.tr</w:t>
        </w:r>
      </w:hyperlink>
    </w:p>
    <w:p w:rsidR="008828A7" w:rsidRPr="0014254F" w:rsidRDefault="008828A7" w:rsidP="00B11861">
      <w:pPr>
        <w:rPr>
          <w:b/>
          <w:bCs/>
          <w:sz w:val="24"/>
        </w:rPr>
      </w:pPr>
    </w:p>
    <w:p w:rsidR="008828A7" w:rsidRPr="0014254F" w:rsidRDefault="008828A7" w:rsidP="00B11861">
      <w:pPr>
        <w:rPr>
          <w:b/>
          <w:bCs/>
          <w:sz w:val="24"/>
        </w:rPr>
      </w:pPr>
      <w:r w:rsidRPr="0014254F">
        <w:rPr>
          <w:b/>
          <w:bCs/>
          <w:sz w:val="24"/>
        </w:rPr>
        <w:t xml:space="preserve">I. Aim and Content: </w:t>
      </w:r>
    </w:p>
    <w:p w:rsidR="008828A7" w:rsidRPr="0014254F" w:rsidRDefault="008828A7" w:rsidP="00B11861">
      <w:pPr>
        <w:rPr>
          <w:sz w:val="24"/>
        </w:rPr>
      </w:pPr>
      <w:r w:rsidRPr="0014254F">
        <w:rPr>
          <w:sz w:val="24"/>
        </w:rPr>
        <w:t>The main aim of this course is to introduce the students to the general developments in the English novel in the 18th century through</w:t>
      </w:r>
      <w:r>
        <w:rPr>
          <w:sz w:val="24"/>
        </w:rPr>
        <w:t xml:space="preserve"> selected texts from the represe</w:t>
      </w:r>
      <w:r w:rsidRPr="0014254F">
        <w:rPr>
          <w:sz w:val="24"/>
        </w:rPr>
        <w:t>ntative novelists. The students are</w:t>
      </w:r>
      <w:r>
        <w:rPr>
          <w:sz w:val="24"/>
        </w:rPr>
        <w:t xml:space="preserve"> expected to examine the novels</w:t>
      </w:r>
      <w:r w:rsidRPr="0014254F">
        <w:rPr>
          <w:sz w:val="24"/>
        </w:rPr>
        <w:t xml:space="preserve"> as works of art through social, philosophical and intellectual concerns of this age. Major technical innovations, writing modes and themes that have emerged in the novel will be introduced within the context of social formations and cultural debates in </w:t>
      </w:r>
      <w:smartTag w:uri="urn:schemas-microsoft-com:office:smarttags" w:element="country-region">
        <w:smartTag w:uri="urn:schemas-microsoft-com:office:smarttags" w:element="place">
          <w:r w:rsidRPr="0014254F">
            <w:rPr>
              <w:sz w:val="24"/>
            </w:rPr>
            <w:t>England</w:t>
          </w:r>
        </w:smartTag>
      </w:smartTag>
      <w:r w:rsidRPr="0014254F">
        <w:rPr>
          <w:sz w:val="24"/>
        </w:rPr>
        <w:t xml:space="preserve">. </w:t>
      </w:r>
    </w:p>
    <w:p w:rsidR="008828A7" w:rsidRPr="0014254F" w:rsidRDefault="008828A7" w:rsidP="00B11861">
      <w:pPr>
        <w:rPr>
          <w:b/>
          <w:bCs/>
          <w:sz w:val="24"/>
        </w:rPr>
      </w:pPr>
    </w:p>
    <w:p w:rsidR="008828A7" w:rsidRPr="0014254F" w:rsidRDefault="008828A7" w:rsidP="00B11861">
      <w:pPr>
        <w:rPr>
          <w:b/>
          <w:bCs/>
          <w:sz w:val="24"/>
        </w:rPr>
      </w:pPr>
      <w:r w:rsidRPr="0014254F">
        <w:rPr>
          <w:b/>
          <w:bCs/>
          <w:sz w:val="24"/>
        </w:rPr>
        <w:t>II.Texts:</w:t>
      </w:r>
    </w:p>
    <w:p w:rsidR="008828A7" w:rsidRPr="0014254F" w:rsidRDefault="008828A7" w:rsidP="00B11861">
      <w:pPr>
        <w:rPr>
          <w:b/>
          <w:bCs/>
          <w:sz w:val="24"/>
        </w:rPr>
      </w:pPr>
    </w:p>
    <w:p w:rsidR="008828A7" w:rsidRPr="00C132E8" w:rsidRDefault="008828A7" w:rsidP="005D5325">
      <w:pPr>
        <w:rPr>
          <w:b/>
          <w:bCs/>
          <w:sz w:val="24"/>
          <w:lang w:val="en-US"/>
        </w:rPr>
      </w:pPr>
      <w:r w:rsidRPr="00C132E8">
        <w:rPr>
          <w:b/>
          <w:bCs/>
          <w:sz w:val="24"/>
          <w:lang w:val="en-US"/>
        </w:rPr>
        <w:t>II.Texts:</w:t>
      </w:r>
    </w:p>
    <w:p w:rsidR="008828A7" w:rsidRPr="00C132E8" w:rsidRDefault="008828A7" w:rsidP="005D5325">
      <w:pPr>
        <w:rPr>
          <w:b/>
          <w:bCs/>
          <w:sz w:val="24"/>
          <w:lang w:val="en-US"/>
        </w:rPr>
      </w:pPr>
    </w:p>
    <w:p w:rsidR="008828A7" w:rsidRPr="00515E0C" w:rsidRDefault="008828A7" w:rsidP="005D5325">
      <w:pPr>
        <w:rPr>
          <w:iCs/>
          <w:sz w:val="24"/>
          <w:lang w:val="en-US"/>
        </w:rPr>
      </w:pPr>
      <w:smartTag w:uri="urn:schemas-microsoft-com:office:smarttags" w:element="metricconverter">
        <w:smartTagPr>
          <w:attr w:name="ProductID" w:val="50 in"/>
        </w:smartTagPr>
        <w:r w:rsidRPr="00515E0C">
          <w:rPr>
            <w:iCs/>
            <w:sz w:val="24"/>
            <w:lang w:val="en-US"/>
          </w:rPr>
          <w:t>Richardson</w:t>
        </w:r>
      </w:smartTag>
      <w:r>
        <w:rPr>
          <w:i/>
          <w:iCs/>
          <w:sz w:val="24"/>
          <w:lang w:val="en-US"/>
        </w:rPr>
        <w:tab/>
      </w:r>
      <w:r>
        <w:rPr>
          <w:i/>
          <w:iCs/>
          <w:sz w:val="24"/>
          <w:lang w:val="en-US"/>
        </w:rPr>
        <w:tab/>
        <w:t xml:space="preserve">Pamela </w:t>
      </w:r>
      <w:r w:rsidRPr="00515E0C">
        <w:rPr>
          <w:iCs/>
          <w:sz w:val="24"/>
          <w:lang w:val="en-US"/>
        </w:rPr>
        <w:t>(Selected Extracts)</w:t>
      </w:r>
    </w:p>
    <w:p w:rsidR="008828A7" w:rsidRPr="00C132E8" w:rsidRDefault="008828A7" w:rsidP="005D5325">
      <w:pPr>
        <w:rPr>
          <w:i/>
          <w:iCs/>
          <w:sz w:val="24"/>
          <w:lang w:val="en-US"/>
        </w:rPr>
      </w:pPr>
      <w:r w:rsidRPr="00C132E8">
        <w:rPr>
          <w:sz w:val="24"/>
          <w:lang w:val="en-US"/>
        </w:rPr>
        <w:t>Daniel Defeo</w:t>
      </w:r>
      <w:r w:rsidRPr="00C132E8">
        <w:rPr>
          <w:i/>
          <w:iCs/>
          <w:sz w:val="24"/>
          <w:lang w:val="en-US"/>
        </w:rPr>
        <w:tab/>
      </w:r>
      <w:r w:rsidRPr="00C132E8">
        <w:rPr>
          <w:i/>
          <w:iCs/>
          <w:sz w:val="24"/>
          <w:lang w:val="en-US"/>
        </w:rPr>
        <w:tab/>
      </w:r>
      <w:r>
        <w:rPr>
          <w:i/>
          <w:iCs/>
          <w:sz w:val="24"/>
          <w:lang w:val="en-US"/>
        </w:rPr>
        <w:t xml:space="preserve">Robinson Crusoe, </w:t>
      </w:r>
      <w:r w:rsidRPr="00C132E8">
        <w:rPr>
          <w:i/>
          <w:iCs/>
          <w:sz w:val="24"/>
          <w:lang w:val="en-US"/>
        </w:rPr>
        <w:t xml:space="preserve">Moll </w:t>
      </w:r>
      <w:smartTag w:uri="urn:schemas-microsoft-com:office:smarttags" w:element="metricconverter">
        <w:smartTagPr>
          <w:attr w:name="ProductID" w:val="50 in"/>
        </w:smartTagPr>
        <w:r w:rsidRPr="00C132E8">
          <w:rPr>
            <w:i/>
            <w:iCs/>
            <w:sz w:val="24"/>
            <w:lang w:val="en-US"/>
          </w:rPr>
          <w:t>Flanders</w:t>
        </w:r>
      </w:smartTag>
    </w:p>
    <w:p w:rsidR="008828A7" w:rsidRPr="00C132E8" w:rsidRDefault="008828A7" w:rsidP="005D5325">
      <w:pPr>
        <w:rPr>
          <w:i/>
          <w:iCs/>
          <w:sz w:val="24"/>
          <w:lang w:val="en-US"/>
        </w:rPr>
      </w:pPr>
      <w:r w:rsidRPr="00C132E8">
        <w:rPr>
          <w:sz w:val="24"/>
          <w:lang w:val="en-US"/>
        </w:rPr>
        <w:t>Henry Fielding</w:t>
      </w:r>
      <w:r w:rsidRPr="00C132E8">
        <w:rPr>
          <w:sz w:val="24"/>
          <w:lang w:val="en-US"/>
        </w:rPr>
        <w:tab/>
      </w:r>
      <w:r w:rsidRPr="00C132E8">
        <w:rPr>
          <w:sz w:val="24"/>
          <w:lang w:val="en-US"/>
        </w:rPr>
        <w:tab/>
      </w:r>
      <w:r w:rsidRPr="00C132E8">
        <w:rPr>
          <w:i/>
          <w:iCs/>
          <w:sz w:val="24"/>
          <w:lang w:val="en-US"/>
        </w:rPr>
        <w:t xml:space="preserve">Joseph Andrews </w:t>
      </w:r>
    </w:p>
    <w:p w:rsidR="008828A7" w:rsidRPr="00C132E8" w:rsidRDefault="008828A7" w:rsidP="005D5325">
      <w:pPr>
        <w:rPr>
          <w:i/>
          <w:iCs/>
          <w:sz w:val="24"/>
          <w:lang w:val="en-US"/>
        </w:rPr>
      </w:pPr>
      <w:r w:rsidRPr="00C132E8">
        <w:rPr>
          <w:sz w:val="24"/>
          <w:lang w:val="en-US"/>
        </w:rPr>
        <w:t>Jane Austen</w:t>
      </w:r>
      <w:r w:rsidRPr="00C132E8">
        <w:rPr>
          <w:sz w:val="24"/>
          <w:lang w:val="en-US"/>
        </w:rPr>
        <w:tab/>
      </w:r>
      <w:r w:rsidRPr="00C132E8">
        <w:rPr>
          <w:sz w:val="24"/>
          <w:lang w:val="en-US"/>
        </w:rPr>
        <w:tab/>
      </w:r>
      <w:r w:rsidRPr="00C132E8">
        <w:rPr>
          <w:i/>
          <w:iCs/>
          <w:sz w:val="24"/>
          <w:lang w:val="en-US"/>
        </w:rPr>
        <w:t>The Northanger Abbey</w:t>
      </w:r>
    </w:p>
    <w:p w:rsidR="008828A7" w:rsidRPr="00C132E8" w:rsidRDefault="008828A7" w:rsidP="005D5325">
      <w:pPr>
        <w:rPr>
          <w:b/>
          <w:bCs/>
          <w:i/>
          <w:iCs/>
          <w:sz w:val="24"/>
          <w:lang w:val="en-US"/>
        </w:rPr>
      </w:pPr>
    </w:p>
    <w:p w:rsidR="008828A7" w:rsidRPr="00C132E8" w:rsidRDefault="008828A7" w:rsidP="005D5325">
      <w:pPr>
        <w:rPr>
          <w:b/>
          <w:bCs/>
          <w:sz w:val="24"/>
          <w:lang w:val="en-US"/>
        </w:rPr>
      </w:pPr>
      <w:r w:rsidRPr="00C132E8">
        <w:rPr>
          <w:b/>
          <w:bCs/>
          <w:sz w:val="24"/>
          <w:lang w:val="en-US"/>
        </w:rPr>
        <w:t>III.Course Outline:</w:t>
      </w:r>
    </w:p>
    <w:p w:rsidR="008828A7" w:rsidRPr="00C132E8" w:rsidRDefault="008828A7" w:rsidP="005D5325">
      <w:pPr>
        <w:rPr>
          <w:b/>
          <w:bCs/>
          <w:sz w:val="24"/>
          <w:lang w:val="en-US"/>
        </w:rPr>
      </w:pPr>
    </w:p>
    <w:p w:rsidR="008828A7" w:rsidRPr="00C132E8" w:rsidRDefault="008828A7" w:rsidP="005D5325">
      <w:pPr>
        <w:ind w:right="-1009"/>
        <w:rPr>
          <w:b/>
          <w:bCs/>
          <w:sz w:val="24"/>
          <w:lang w:val="en-US"/>
        </w:rPr>
      </w:pPr>
      <w:r w:rsidRPr="00C132E8">
        <w:rPr>
          <w:b/>
          <w:bCs/>
          <w:sz w:val="24"/>
          <w:lang w:val="en-US"/>
        </w:rPr>
        <w:t xml:space="preserve">Week I: </w:t>
      </w:r>
      <w:r w:rsidRPr="00C132E8">
        <w:rPr>
          <w:sz w:val="24"/>
          <w:lang w:val="en-US"/>
        </w:rPr>
        <w:t>General introduction to the lesson</w:t>
      </w:r>
    </w:p>
    <w:p w:rsidR="008828A7" w:rsidRPr="00C132E8" w:rsidRDefault="008828A7" w:rsidP="005D5325">
      <w:pPr>
        <w:ind w:right="-1009"/>
        <w:rPr>
          <w:sz w:val="24"/>
          <w:lang w:val="en-US"/>
        </w:rPr>
      </w:pPr>
      <w:r w:rsidRPr="00C132E8">
        <w:rPr>
          <w:b/>
          <w:bCs/>
          <w:sz w:val="24"/>
          <w:lang w:val="en-US"/>
        </w:rPr>
        <w:t xml:space="preserve">Week II: </w:t>
      </w:r>
      <w:r w:rsidRPr="00C132E8">
        <w:rPr>
          <w:sz w:val="24"/>
          <w:lang w:val="en-US"/>
        </w:rPr>
        <w:t>Developments in the 18th century English novel</w:t>
      </w:r>
    </w:p>
    <w:p w:rsidR="008828A7" w:rsidRPr="00C132E8" w:rsidRDefault="008828A7" w:rsidP="005D5325">
      <w:pPr>
        <w:rPr>
          <w:b/>
          <w:bCs/>
          <w:sz w:val="24"/>
          <w:lang w:val="en-US"/>
        </w:rPr>
      </w:pPr>
      <w:r w:rsidRPr="00C132E8">
        <w:rPr>
          <w:b/>
          <w:bCs/>
          <w:sz w:val="24"/>
          <w:lang w:val="en-US"/>
        </w:rPr>
        <w:t>Week III:</w:t>
      </w:r>
      <w:r w:rsidRPr="00C132E8">
        <w:rPr>
          <w:sz w:val="24"/>
          <w:lang w:val="en-US"/>
        </w:rPr>
        <w:t xml:space="preserve"> Developments in the 18th century English novel</w:t>
      </w:r>
    </w:p>
    <w:p w:rsidR="008828A7" w:rsidRPr="00C132E8" w:rsidRDefault="008828A7" w:rsidP="005D5325">
      <w:pPr>
        <w:rPr>
          <w:i/>
          <w:iCs/>
          <w:sz w:val="24"/>
          <w:lang w:val="en-US"/>
        </w:rPr>
      </w:pPr>
      <w:r w:rsidRPr="00C132E8">
        <w:rPr>
          <w:b/>
          <w:bCs/>
          <w:sz w:val="24"/>
          <w:lang w:val="en-US"/>
        </w:rPr>
        <w:t xml:space="preserve">Week IV: </w:t>
      </w:r>
      <w:r w:rsidRPr="00C132E8">
        <w:rPr>
          <w:sz w:val="24"/>
          <w:lang w:val="en-US"/>
        </w:rPr>
        <w:t>Daniel Defeo</w:t>
      </w:r>
      <w:r w:rsidRPr="00C132E8">
        <w:rPr>
          <w:i/>
          <w:iCs/>
          <w:sz w:val="24"/>
          <w:lang w:val="en-US"/>
        </w:rPr>
        <w:tab/>
      </w:r>
      <w:r>
        <w:rPr>
          <w:i/>
          <w:iCs/>
          <w:sz w:val="24"/>
          <w:lang w:val="en-US"/>
        </w:rPr>
        <w:t>Robinson Crusoe</w:t>
      </w:r>
    </w:p>
    <w:p w:rsidR="008828A7" w:rsidRPr="00C132E8" w:rsidRDefault="008828A7" w:rsidP="005D5325">
      <w:pPr>
        <w:rPr>
          <w:i/>
          <w:iCs/>
          <w:sz w:val="24"/>
          <w:lang w:val="en-US"/>
        </w:rPr>
      </w:pPr>
      <w:r w:rsidRPr="00C132E8">
        <w:rPr>
          <w:b/>
          <w:bCs/>
          <w:sz w:val="24"/>
          <w:lang w:val="en-US"/>
        </w:rPr>
        <w:t xml:space="preserve">Week V: </w:t>
      </w:r>
      <w:r w:rsidRPr="00C132E8">
        <w:rPr>
          <w:sz w:val="24"/>
          <w:lang w:val="en-US"/>
        </w:rPr>
        <w:t>Daniel Defeo</w:t>
      </w:r>
      <w:r w:rsidRPr="00C132E8">
        <w:rPr>
          <w:i/>
          <w:iCs/>
          <w:sz w:val="24"/>
          <w:lang w:val="en-US"/>
        </w:rPr>
        <w:tab/>
      </w:r>
      <w:r>
        <w:rPr>
          <w:i/>
          <w:iCs/>
          <w:sz w:val="24"/>
          <w:lang w:val="en-US"/>
        </w:rPr>
        <w:t>Robinson Crusoe</w:t>
      </w:r>
    </w:p>
    <w:p w:rsidR="008828A7" w:rsidRPr="00C132E8" w:rsidRDefault="008828A7" w:rsidP="005D5325">
      <w:pPr>
        <w:rPr>
          <w:i/>
          <w:iCs/>
          <w:sz w:val="24"/>
          <w:lang w:val="en-US"/>
        </w:rPr>
      </w:pPr>
      <w:r w:rsidRPr="00C132E8">
        <w:rPr>
          <w:b/>
          <w:bCs/>
          <w:sz w:val="24"/>
          <w:lang w:val="en-US"/>
        </w:rPr>
        <w:t xml:space="preserve">Week VI: </w:t>
      </w:r>
      <w:r w:rsidRPr="00C132E8">
        <w:rPr>
          <w:sz w:val="24"/>
          <w:lang w:val="en-US"/>
        </w:rPr>
        <w:t>Daniel Defeo</w:t>
      </w:r>
      <w:r w:rsidRPr="00C132E8">
        <w:rPr>
          <w:i/>
          <w:iCs/>
          <w:sz w:val="24"/>
          <w:lang w:val="en-US"/>
        </w:rPr>
        <w:tab/>
        <w:t xml:space="preserve">Moll </w:t>
      </w:r>
      <w:smartTag w:uri="urn:schemas-microsoft-com:office:smarttags" w:element="metricconverter">
        <w:smartTagPr>
          <w:attr w:name="ProductID" w:val="50 in"/>
        </w:smartTagPr>
        <w:r w:rsidRPr="00C132E8">
          <w:rPr>
            <w:i/>
            <w:iCs/>
            <w:sz w:val="24"/>
            <w:lang w:val="en-US"/>
          </w:rPr>
          <w:t>Flanders</w:t>
        </w:r>
      </w:smartTag>
    </w:p>
    <w:p w:rsidR="008828A7" w:rsidRPr="00C132E8" w:rsidRDefault="008828A7" w:rsidP="005D5325">
      <w:pPr>
        <w:rPr>
          <w:i/>
          <w:iCs/>
          <w:sz w:val="24"/>
          <w:lang w:val="en-US"/>
        </w:rPr>
      </w:pPr>
      <w:r w:rsidRPr="00C132E8">
        <w:rPr>
          <w:b/>
          <w:bCs/>
          <w:sz w:val="24"/>
          <w:lang w:val="en-US"/>
        </w:rPr>
        <w:t xml:space="preserve">Week VII: </w:t>
      </w:r>
      <w:r w:rsidRPr="00C132E8">
        <w:rPr>
          <w:sz w:val="24"/>
          <w:lang w:val="en-US"/>
        </w:rPr>
        <w:t>Daniel Defeo</w:t>
      </w:r>
      <w:r w:rsidRPr="00C132E8">
        <w:rPr>
          <w:i/>
          <w:iCs/>
          <w:sz w:val="24"/>
          <w:lang w:val="en-US"/>
        </w:rPr>
        <w:tab/>
        <w:t xml:space="preserve">Moll </w:t>
      </w:r>
      <w:smartTag w:uri="urn:schemas-microsoft-com:office:smarttags" w:element="metricconverter">
        <w:smartTagPr>
          <w:attr w:name="ProductID" w:val="50 in"/>
        </w:smartTagPr>
        <w:r w:rsidRPr="00C132E8">
          <w:rPr>
            <w:i/>
            <w:iCs/>
            <w:sz w:val="24"/>
            <w:lang w:val="en-US"/>
          </w:rPr>
          <w:t>Flanders</w:t>
        </w:r>
      </w:smartTag>
    </w:p>
    <w:p w:rsidR="008828A7" w:rsidRPr="00C132E8" w:rsidRDefault="008828A7" w:rsidP="005D5325">
      <w:pPr>
        <w:pStyle w:val="Heading2"/>
        <w:rPr>
          <w:lang w:val="en-US"/>
        </w:rPr>
      </w:pPr>
      <w:r w:rsidRPr="00C132E8">
        <w:rPr>
          <w:lang w:val="en-US"/>
        </w:rPr>
        <w:t>Week</w:t>
      </w:r>
      <w:r w:rsidRPr="00C132E8">
        <w:rPr>
          <w:b w:val="0"/>
          <w:bCs w:val="0"/>
          <w:lang w:val="en-US"/>
        </w:rPr>
        <w:t xml:space="preserve"> </w:t>
      </w:r>
      <w:r w:rsidRPr="00C132E8">
        <w:rPr>
          <w:lang w:val="en-US"/>
        </w:rPr>
        <w:t>VIII:</w:t>
      </w:r>
      <w:r w:rsidRPr="00C132E8">
        <w:rPr>
          <w:b w:val="0"/>
          <w:bCs w:val="0"/>
          <w:lang w:val="en-US"/>
        </w:rPr>
        <w:tab/>
      </w:r>
      <w:r w:rsidRPr="00C132E8">
        <w:rPr>
          <w:lang w:val="en-US"/>
        </w:rPr>
        <w:t>Midterm E</w:t>
      </w:r>
      <w:r>
        <w:rPr>
          <w:lang w:val="en-US"/>
        </w:rPr>
        <w:t>xamination I  (18 April 2013)</w:t>
      </w:r>
    </w:p>
    <w:p w:rsidR="008828A7" w:rsidRPr="00C132E8" w:rsidRDefault="008828A7" w:rsidP="005D5325">
      <w:pPr>
        <w:rPr>
          <w:b/>
          <w:bCs/>
          <w:sz w:val="24"/>
          <w:lang w:val="en-US"/>
        </w:rPr>
      </w:pPr>
      <w:r w:rsidRPr="00C132E8">
        <w:rPr>
          <w:b/>
          <w:bCs/>
          <w:sz w:val="24"/>
          <w:lang w:val="en-US"/>
        </w:rPr>
        <w:t xml:space="preserve">Week  IX: </w:t>
      </w:r>
      <w:r w:rsidRPr="00C132E8">
        <w:rPr>
          <w:sz w:val="24"/>
          <w:lang w:val="en-US"/>
        </w:rPr>
        <w:t xml:space="preserve">Henry Fielding   </w:t>
      </w:r>
      <w:r w:rsidRPr="00C132E8">
        <w:rPr>
          <w:i/>
          <w:iCs/>
          <w:sz w:val="24"/>
          <w:lang w:val="en-US"/>
        </w:rPr>
        <w:t>Joseph Andrews</w:t>
      </w:r>
    </w:p>
    <w:p w:rsidR="008828A7" w:rsidRPr="00C132E8" w:rsidRDefault="008828A7" w:rsidP="005D5325">
      <w:pPr>
        <w:rPr>
          <w:i/>
          <w:iCs/>
          <w:sz w:val="24"/>
          <w:lang w:val="en-US"/>
        </w:rPr>
      </w:pPr>
      <w:r w:rsidRPr="00C132E8">
        <w:rPr>
          <w:b/>
          <w:bCs/>
          <w:sz w:val="24"/>
          <w:lang w:val="en-US"/>
        </w:rPr>
        <w:t>Week  X:</w:t>
      </w:r>
      <w:r w:rsidRPr="00C132E8">
        <w:rPr>
          <w:sz w:val="24"/>
          <w:lang w:val="en-US"/>
        </w:rPr>
        <w:t xml:space="preserve">  Henry Fielding    </w:t>
      </w:r>
      <w:r w:rsidRPr="00C132E8">
        <w:rPr>
          <w:i/>
          <w:iCs/>
          <w:sz w:val="24"/>
          <w:lang w:val="en-US"/>
        </w:rPr>
        <w:t>Joseph Andrews</w:t>
      </w:r>
    </w:p>
    <w:p w:rsidR="008828A7" w:rsidRPr="00C132E8" w:rsidRDefault="008828A7" w:rsidP="005D5325">
      <w:pPr>
        <w:rPr>
          <w:i/>
          <w:iCs/>
          <w:sz w:val="24"/>
          <w:lang w:val="en-US"/>
        </w:rPr>
      </w:pPr>
      <w:r w:rsidRPr="00C132E8">
        <w:rPr>
          <w:b/>
          <w:bCs/>
          <w:sz w:val="24"/>
          <w:lang w:val="en-US"/>
        </w:rPr>
        <w:t>Week  XI:</w:t>
      </w:r>
      <w:r w:rsidRPr="00C132E8">
        <w:rPr>
          <w:sz w:val="24"/>
          <w:lang w:val="en-US"/>
        </w:rPr>
        <w:t xml:space="preserve"> Jane Austen</w:t>
      </w:r>
      <w:r w:rsidRPr="00C132E8">
        <w:rPr>
          <w:sz w:val="24"/>
          <w:lang w:val="en-US"/>
        </w:rPr>
        <w:tab/>
        <w:t xml:space="preserve">     </w:t>
      </w:r>
      <w:r w:rsidRPr="00C132E8">
        <w:rPr>
          <w:i/>
          <w:iCs/>
          <w:sz w:val="24"/>
          <w:lang w:val="en-US"/>
        </w:rPr>
        <w:t>The Northanger Abbey</w:t>
      </w:r>
    </w:p>
    <w:p w:rsidR="008828A7" w:rsidRPr="00C132E8" w:rsidRDefault="008828A7" w:rsidP="005D5325">
      <w:pPr>
        <w:pStyle w:val="Heading2"/>
        <w:rPr>
          <w:lang w:val="en-US"/>
        </w:rPr>
      </w:pPr>
      <w:r w:rsidRPr="00C132E8">
        <w:rPr>
          <w:lang w:val="en-US"/>
        </w:rPr>
        <w:t xml:space="preserve">Week  XII: </w:t>
      </w:r>
      <w:r>
        <w:rPr>
          <w:lang w:val="en-US"/>
        </w:rPr>
        <w:tab/>
      </w:r>
      <w:r w:rsidRPr="00C132E8">
        <w:rPr>
          <w:lang w:val="en-US"/>
        </w:rPr>
        <w:t>Midterm Examination I</w:t>
      </w:r>
      <w:r>
        <w:rPr>
          <w:lang w:val="en-US"/>
        </w:rPr>
        <w:t>I (16 May)</w:t>
      </w:r>
    </w:p>
    <w:p w:rsidR="008828A7" w:rsidRPr="00C132E8" w:rsidRDefault="008828A7" w:rsidP="002105EC">
      <w:pPr>
        <w:rPr>
          <w:i/>
          <w:iCs/>
          <w:sz w:val="24"/>
          <w:lang w:val="en-US"/>
        </w:rPr>
      </w:pPr>
      <w:r w:rsidRPr="002105EC">
        <w:rPr>
          <w:b/>
          <w:lang w:val="en-US"/>
        </w:rPr>
        <w:t xml:space="preserve">Week  XIII: </w:t>
      </w:r>
      <w:r w:rsidRPr="002105EC">
        <w:rPr>
          <w:bCs/>
          <w:lang w:val="en-US"/>
        </w:rPr>
        <w:t>Jane Austen</w:t>
      </w:r>
      <w:r w:rsidRPr="00C132E8">
        <w:rPr>
          <w:b/>
          <w:bCs/>
          <w:lang w:val="en-US"/>
        </w:rPr>
        <w:tab/>
      </w:r>
      <w:r w:rsidRPr="00C132E8">
        <w:rPr>
          <w:i/>
          <w:iCs/>
          <w:sz w:val="24"/>
          <w:lang w:val="en-US"/>
        </w:rPr>
        <w:t>The Northanger Abbey</w:t>
      </w:r>
    </w:p>
    <w:p w:rsidR="008828A7" w:rsidRPr="00C132E8" w:rsidRDefault="008828A7" w:rsidP="002105EC">
      <w:pPr>
        <w:rPr>
          <w:i/>
          <w:iCs/>
          <w:sz w:val="24"/>
          <w:lang w:val="en-US"/>
        </w:rPr>
      </w:pPr>
      <w:r w:rsidRPr="002105EC">
        <w:rPr>
          <w:b/>
          <w:lang w:val="en-US"/>
        </w:rPr>
        <w:t>Week  XIV:</w:t>
      </w:r>
      <w:r w:rsidRPr="00C132E8">
        <w:rPr>
          <w:lang w:val="en-US"/>
        </w:rPr>
        <w:t xml:space="preserve"> </w:t>
      </w:r>
      <w:r w:rsidRPr="002105EC">
        <w:rPr>
          <w:bCs/>
          <w:lang w:val="en-US"/>
        </w:rPr>
        <w:t>Jane Austen</w:t>
      </w:r>
      <w:r w:rsidRPr="002105EC">
        <w:rPr>
          <w:bCs/>
          <w:lang w:val="en-US"/>
        </w:rPr>
        <w:tab/>
      </w:r>
      <w:r w:rsidRPr="00C132E8">
        <w:rPr>
          <w:i/>
          <w:iCs/>
          <w:sz w:val="24"/>
          <w:lang w:val="en-US"/>
        </w:rPr>
        <w:t>The Northanger Abbey</w:t>
      </w:r>
    </w:p>
    <w:p w:rsidR="008828A7" w:rsidRPr="00C132E8" w:rsidRDefault="008828A7" w:rsidP="005D5325">
      <w:pPr>
        <w:pStyle w:val="Heading2"/>
        <w:rPr>
          <w:lang w:val="en-US"/>
        </w:rPr>
      </w:pPr>
      <w:r w:rsidRPr="00C132E8">
        <w:rPr>
          <w:b w:val="0"/>
          <w:bCs w:val="0"/>
          <w:lang w:val="en-US"/>
        </w:rPr>
        <w:t xml:space="preserve">    </w:t>
      </w:r>
      <w:r>
        <w:rPr>
          <w:b w:val="0"/>
          <w:bCs w:val="0"/>
          <w:i/>
          <w:iCs/>
          <w:lang w:val="en-US"/>
        </w:rPr>
        <w:t xml:space="preserve"> </w:t>
      </w:r>
    </w:p>
    <w:p w:rsidR="008828A7" w:rsidRPr="00C132E8" w:rsidRDefault="008828A7" w:rsidP="005D5325">
      <w:pPr>
        <w:pStyle w:val="Heading2"/>
        <w:rPr>
          <w:i/>
          <w:iCs/>
          <w:lang w:val="en-US"/>
        </w:rPr>
      </w:pPr>
    </w:p>
    <w:p w:rsidR="008828A7" w:rsidRPr="0014254F" w:rsidRDefault="008828A7" w:rsidP="00B11861">
      <w:pPr>
        <w:rPr>
          <w:i/>
          <w:iCs/>
          <w:sz w:val="24"/>
        </w:rPr>
      </w:pPr>
    </w:p>
    <w:p w:rsidR="008828A7" w:rsidRPr="0014254F" w:rsidRDefault="008828A7" w:rsidP="00B11861">
      <w:pPr>
        <w:pStyle w:val="Heading2"/>
        <w:rPr>
          <w:lang w:val="en-GB"/>
        </w:rPr>
      </w:pPr>
      <w:r w:rsidRPr="0014254F">
        <w:rPr>
          <w:lang w:val="en-GB"/>
        </w:rPr>
        <w:t xml:space="preserve">IV.Method of Instruction: </w:t>
      </w:r>
    </w:p>
    <w:p w:rsidR="008828A7" w:rsidRPr="0014254F" w:rsidRDefault="008828A7" w:rsidP="00B11861">
      <w:pPr>
        <w:pStyle w:val="Heading2"/>
        <w:rPr>
          <w:lang w:val="en-GB"/>
        </w:rPr>
      </w:pPr>
    </w:p>
    <w:p w:rsidR="008828A7" w:rsidRPr="0014254F" w:rsidRDefault="008828A7" w:rsidP="00B11861">
      <w:pPr>
        <w:pStyle w:val="Heading2"/>
        <w:rPr>
          <w:b w:val="0"/>
          <w:bCs w:val="0"/>
          <w:lang w:val="en-GB"/>
        </w:rPr>
      </w:pPr>
      <w:r w:rsidRPr="0014254F">
        <w:rPr>
          <w:b w:val="0"/>
          <w:bCs w:val="0"/>
          <w:lang w:val="en-GB"/>
        </w:rPr>
        <w:t>The course will begin with introductory lectures which will later on be followed by a close study of the novels through critical discussions in the class room.</w:t>
      </w:r>
    </w:p>
    <w:p w:rsidR="008828A7" w:rsidRDefault="008828A7" w:rsidP="00B11861">
      <w:pPr>
        <w:rPr>
          <w:b/>
          <w:bCs/>
          <w:sz w:val="24"/>
        </w:rPr>
      </w:pPr>
    </w:p>
    <w:p w:rsidR="008828A7" w:rsidRPr="0014254F" w:rsidRDefault="008828A7" w:rsidP="00B11861">
      <w:pPr>
        <w:rPr>
          <w:sz w:val="24"/>
        </w:rPr>
      </w:pPr>
      <w:r w:rsidRPr="0014254F">
        <w:rPr>
          <w:b/>
          <w:bCs/>
          <w:sz w:val="24"/>
        </w:rPr>
        <w:t>V. Requirements</w:t>
      </w:r>
      <w:r w:rsidRPr="0014254F">
        <w:rPr>
          <w:sz w:val="24"/>
        </w:rPr>
        <w:t>:</w:t>
      </w:r>
    </w:p>
    <w:p w:rsidR="008828A7" w:rsidRPr="0014254F" w:rsidRDefault="008828A7" w:rsidP="00B11861">
      <w:pPr>
        <w:rPr>
          <w:sz w:val="24"/>
        </w:rPr>
      </w:pPr>
    </w:p>
    <w:p w:rsidR="008828A7" w:rsidRPr="0014254F" w:rsidRDefault="008828A7" w:rsidP="00B11861">
      <w:pPr>
        <w:rPr>
          <w:sz w:val="24"/>
        </w:rPr>
      </w:pPr>
      <w:r>
        <w:rPr>
          <w:sz w:val="24"/>
        </w:rPr>
        <w:t>Full attenda</w:t>
      </w:r>
      <w:r w:rsidRPr="0014254F">
        <w:rPr>
          <w:sz w:val="24"/>
        </w:rPr>
        <w:t>nce is unconditionally required. More than 11 hours of absence will result in F1. The students are expected to read the novels in advance. Reading secondary materials related to the 18t</w:t>
      </w:r>
      <w:r>
        <w:rPr>
          <w:sz w:val="24"/>
        </w:rPr>
        <w:t>h century and the novels is esse</w:t>
      </w:r>
      <w:r w:rsidRPr="0014254F">
        <w:rPr>
          <w:sz w:val="24"/>
        </w:rPr>
        <w:t xml:space="preserve">ntial to broaden the students’ perspectives. To this end, students will be asked to present the assigned articles in the class.  Study questions will be given to the students related to the novels and the articles. They are required to answer these questions by themselves and participate in the class discussions. The students who get under </w:t>
      </w:r>
      <w:smartTag w:uri="urn:schemas-microsoft-com:office:smarttags" w:element="metricconverter">
        <w:smartTagPr>
          <w:attr w:name="ProductID" w:val="50 in"/>
        </w:smartTagPr>
        <w:r w:rsidRPr="0014254F">
          <w:rPr>
            <w:sz w:val="24"/>
          </w:rPr>
          <w:t>50 in</w:t>
        </w:r>
      </w:smartTag>
      <w:r w:rsidRPr="0014254F">
        <w:rPr>
          <w:sz w:val="24"/>
        </w:rPr>
        <w:t xml:space="preserve"> the final examination will automatically fail and get F3.</w:t>
      </w:r>
    </w:p>
    <w:p w:rsidR="008828A7" w:rsidRPr="0014254F" w:rsidRDefault="008828A7" w:rsidP="00B11861"/>
    <w:p w:rsidR="008828A7" w:rsidRPr="0014254F" w:rsidRDefault="008828A7" w:rsidP="00B11861">
      <w:pPr>
        <w:rPr>
          <w:sz w:val="24"/>
        </w:rPr>
      </w:pPr>
      <w:r w:rsidRPr="0014254F">
        <w:rPr>
          <w:b/>
          <w:bCs/>
          <w:sz w:val="24"/>
        </w:rPr>
        <w:t>VI. Assessments:</w:t>
      </w:r>
      <w:r w:rsidRPr="0014254F">
        <w:rPr>
          <w:sz w:val="24"/>
        </w:rPr>
        <w:t xml:space="preserve"> </w:t>
      </w:r>
    </w:p>
    <w:p w:rsidR="008828A7" w:rsidRPr="0014254F" w:rsidRDefault="008828A7" w:rsidP="00B11861">
      <w:pPr>
        <w:rPr>
          <w:sz w:val="24"/>
        </w:rPr>
      </w:pPr>
    </w:p>
    <w:p w:rsidR="008828A7" w:rsidRPr="0014254F" w:rsidRDefault="008828A7" w:rsidP="00B11861">
      <w:pPr>
        <w:rPr>
          <w:sz w:val="24"/>
        </w:rPr>
      </w:pPr>
      <w:r w:rsidRPr="0014254F">
        <w:rPr>
          <w:sz w:val="24"/>
        </w:rPr>
        <w:t>There will be two midterm examinations, study questions, presentations, and a final. In grading the exam papers %25 of the total mark will be taken off for grammar mistakes and writing errors.</w:t>
      </w:r>
    </w:p>
    <w:p w:rsidR="008828A7" w:rsidRPr="0014254F" w:rsidRDefault="008828A7" w:rsidP="00B11861">
      <w:pPr>
        <w:rPr>
          <w:sz w:val="24"/>
        </w:rPr>
      </w:pPr>
    </w:p>
    <w:p w:rsidR="008828A7" w:rsidRPr="0014254F" w:rsidRDefault="008828A7" w:rsidP="00B11861">
      <w:pPr>
        <w:rPr>
          <w:sz w:val="24"/>
        </w:rPr>
      </w:pPr>
    </w:p>
    <w:p w:rsidR="008828A7" w:rsidRPr="0014254F" w:rsidRDefault="008828A7" w:rsidP="00B11861">
      <w:pPr>
        <w:ind w:left="2160"/>
        <w:rPr>
          <w:sz w:val="24"/>
        </w:rPr>
      </w:pPr>
      <w:r w:rsidRPr="0014254F">
        <w:rPr>
          <w:sz w:val="24"/>
        </w:rPr>
        <w:t>Midterm examinations: % 50</w:t>
      </w:r>
    </w:p>
    <w:p w:rsidR="008828A7" w:rsidRPr="0014254F" w:rsidRDefault="008828A7" w:rsidP="00B11861">
      <w:pPr>
        <w:ind w:left="2160"/>
        <w:rPr>
          <w:sz w:val="24"/>
        </w:rPr>
      </w:pPr>
      <w:r w:rsidRPr="0014254F">
        <w:rPr>
          <w:sz w:val="24"/>
        </w:rPr>
        <w:t>Study questions-presentations-contributions: %10</w:t>
      </w:r>
    </w:p>
    <w:p w:rsidR="008828A7" w:rsidRPr="0014254F" w:rsidRDefault="008828A7" w:rsidP="00B11861">
      <w:pPr>
        <w:ind w:left="2160"/>
        <w:rPr>
          <w:sz w:val="24"/>
        </w:rPr>
      </w:pPr>
      <w:r w:rsidRPr="0014254F">
        <w:rPr>
          <w:sz w:val="24"/>
        </w:rPr>
        <w:t>Final: %40</w:t>
      </w:r>
    </w:p>
    <w:p w:rsidR="008828A7" w:rsidRPr="0014254F" w:rsidRDefault="008828A7" w:rsidP="00B11861">
      <w:pPr>
        <w:ind w:left="2160" w:hanging="2160"/>
        <w:rPr>
          <w:b/>
          <w:bCs/>
          <w:sz w:val="24"/>
        </w:rPr>
      </w:pPr>
    </w:p>
    <w:p w:rsidR="008828A7" w:rsidRPr="0014254F" w:rsidRDefault="008828A7" w:rsidP="00B11861">
      <w:pPr>
        <w:ind w:left="2160" w:hanging="2160"/>
        <w:rPr>
          <w:b/>
          <w:bCs/>
          <w:sz w:val="24"/>
        </w:rPr>
      </w:pPr>
    </w:p>
    <w:p w:rsidR="008828A7" w:rsidRPr="0014254F" w:rsidRDefault="008828A7" w:rsidP="00B11861">
      <w:pPr>
        <w:ind w:left="2160" w:hanging="2160"/>
        <w:rPr>
          <w:b/>
          <w:bCs/>
          <w:sz w:val="24"/>
        </w:rPr>
      </w:pPr>
      <w:r w:rsidRPr="0014254F">
        <w:rPr>
          <w:b/>
          <w:bCs/>
          <w:sz w:val="24"/>
        </w:rPr>
        <w:t>VI. Suggested Text Books:</w:t>
      </w:r>
    </w:p>
    <w:p w:rsidR="008828A7" w:rsidRDefault="008828A7" w:rsidP="006F4949">
      <w:pPr>
        <w:pStyle w:val="NormalWeb"/>
      </w:pPr>
      <w:r>
        <w:rPr>
          <w:rFonts w:ascii="Georgia" w:hAnsi="Georgia"/>
          <w:sz w:val="20"/>
          <w:szCs w:val="20"/>
        </w:rPr>
        <w:t xml:space="preserve">Vivien Jones (ed), </w:t>
      </w:r>
      <w:r>
        <w:rPr>
          <w:rFonts w:ascii="Georgia" w:hAnsi="Georgia"/>
          <w:b/>
          <w:bCs/>
          <w:sz w:val="20"/>
          <w:szCs w:val="20"/>
        </w:rPr>
        <w:t>Women in the Eighteenth Century: Constructions of Femininity</w:t>
      </w:r>
      <w:r>
        <w:rPr>
          <w:rFonts w:ascii="Georgia" w:hAnsi="Georgia"/>
          <w:sz w:val="20"/>
          <w:szCs w:val="20"/>
        </w:rPr>
        <w:t xml:space="preserve">, London: Routledge, 1990. </w:t>
      </w:r>
    </w:p>
    <w:p w:rsidR="008828A7" w:rsidRDefault="008828A7" w:rsidP="006F4949">
      <w:pPr>
        <w:pStyle w:val="NormalWeb"/>
      </w:pPr>
      <w:r>
        <w:rPr>
          <w:rFonts w:ascii="Georgia" w:hAnsi="Georgia"/>
          <w:sz w:val="20"/>
          <w:szCs w:val="20"/>
        </w:rPr>
        <w:t xml:space="preserve">Madeleine Kahn, </w:t>
      </w:r>
      <w:r>
        <w:rPr>
          <w:rFonts w:ascii="Georgia" w:hAnsi="Georgia"/>
          <w:b/>
          <w:bCs/>
          <w:sz w:val="20"/>
          <w:szCs w:val="20"/>
        </w:rPr>
        <w:t>Narrative Transvestitism: Rhetoric and Gender in the Eighteenth-Century Novel</w:t>
      </w:r>
      <w:r>
        <w:rPr>
          <w:rFonts w:ascii="Georgia" w:hAnsi="Georgia"/>
          <w:sz w:val="20"/>
          <w:szCs w:val="20"/>
        </w:rPr>
        <w:t xml:space="preserve">, London: Cornell University Press, 1991. </w:t>
      </w:r>
    </w:p>
    <w:p w:rsidR="008828A7" w:rsidRDefault="008828A7" w:rsidP="006F4949">
      <w:pPr>
        <w:pStyle w:val="NormalWeb"/>
      </w:pPr>
      <w:r>
        <w:rPr>
          <w:rFonts w:ascii="Georgia" w:hAnsi="Georgia"/>
          <w:sz w:val="20"/>
          <w:szCs w:val="20"/>
        </w:rPr>
        <w:t xml:space="preserve">Frederick R. Karl, </w:t>
      </w:r>
      <w:r>
        <w:rPr>
          <w:rFonts w:ascii="Georgia" w:hAnsi="Georgia"/>
          <w:b/>
          <w:bCs/>
          <w:sz w:val="20"/>
          <w:szCs w:val="20"/>
        </w:rPr>
        <w:t>A Reader's Guide to the Development of the English Novel in the Eighteenth Century</w:t>
      </w:r>
      <w:r>
        <w:rPr>
          <w:rFonts w:ascii="Georgia" w:hAnsi="Georgia"/>
          <w:sz w:val="20"/>
          <w:szCs w:val="20"/>
        </w:rPr>
        <w:t xml:space="preserve">, London: Thames and Hudson, 1974. </w:t>
      </w:r>
    </w:p>
    <w:p w:rsidR="008828A7" w:rsidRDefault="008828A7" w:rsidP="006F4949">
      <w:pPr>
        <w:pStyle w:val="NormalWeb"/>
      </w:pPr>
      <w:r>
        <w:rPr>
          <w:rFonts w:ascii="Georgia" w:hAnsi="Georgia"/>
          <w:sz w:val="20"/>
          <w:szCs w:val="20"/>
        </w:rPr>
        <w:t xml:space="preserve">Tom Keymer, </w:t>
      </w:r>
      <w:r>
        <w:rPr>
          <w:rFonts w:ascii="Georgia" w:hAnsi="Georgia"/>
          <w:b/>
          <w:bCs/>
          <w:sz w:val="20"/>
          <w:szCs w:val="20"/>
        </w:rPr>
        <w:t xml:space="preserve">Richardson's </w:t>
      </w:r>
      <w:r>
        <w:rPr>
          <w:rFonts w:ascii="Georgia" w:hAnsi="Georgia"/>
          <w:b/>
          <w:bCs/>
          <w:i/>
          <w:iCs/>
          <w:sz w:val="20"/>
          <w:szCs w:val="20"/>
        </w:rPr>
        <w:t>Clarissa</w:t>
      </w:r>
      <w:r>
        <w:rPr>
          <w:rFonts w:ascii="Georgia" w:hAnsi="Georgia"/>
          <w:b/>
          <w:bCs/>
          <w:sz w:val="20"/>
          <w:szCs w:val="20"/>
        </w:rPr>
        <w:t xml:space="preserve"> and the Eighteenth-Century Reader</w:t>
      </w:r>
      <w:r>
        <w:rPr>
          <w:rFonts w:ascii="Georgia" w:hAnsi="Georgia"/>
          <w:sz w:val="20"/>
          <w:szCs w:val="20"/>
        </w:rPr>
        <w:t xml:space="preserve">, Cambridge: Cambridge University Press, 1992. </w:t>
      </w:r>
    </w:p>
    <w:p w:rsidR="008828A7" w:rsidRDefault="008828A7" w:rsidP="006F4949">
      <w:pPr>
        <w:pStyle w:val="NormalWeb"/>
      </w:pPr>
      <w:r>
        <w:rPr>
          <w:rFonts w:ascii="Georgia" w:hAnsi="Georgia"/>
          <w:sz w:val="20"/>
          <w:szCs w:val="20"/>
        </w:rPr>
        <w:t xml:space="preserve">Mark Kinkead-Weekes, </w:t>
      </w:r>
      <w:r>
        <w:rPr>
          <w:rFonts w:ascii="Georgia" w:hAnsi="Georgia"/>
          <w:b/>
          <w:bCs/>
          <w:sz w:val="20"/>
          <w:szCs w:val="20"/>
        </w:rPr>
        <w:t>Samuel Richardson: Dramatic Novelist</w:t>
      </w:r>
      <w:r>
        <w:rPr>
          <w:rFonts w:ascii="Georgia" w:hAnsi="Georgia"/>
          <w:sz w:val="20"/>
          <w:szCs w:val="20"/>
        </w:rPr>
        <w:t xml:space="preserve">, Ithaca: Cornell University Press, 1982. </w:t>
      </w:r>
    </w:p>
    <w:p w:rsidR="008828A7" w:rsidRDefault="008828A7" w:rsidP="006F4949">
      <w:pPr>
        <w:pStyle w:val="NormalWeb"/>
      </w:pPr>
      <w:r>
        <w:rPr>
          <w:rFonts w:ascii="Georgia" w:hAnsi="Georgia"/>
          <w:sz w:val="20"/>
          <w:szCs w:val="20"/>
        </w:rPr>
        <w:t xml:space="preserve">B.G. MacCarthy, </w:t>
      </w:r>
      <w:r>
        <w:rPr>
          <w:rFonts w:ascii="Georgia" w:hAnsi="Georgia"/>
          <w:b/>
          <w:bCs/>
          <w:sz w:val="20"/>
          <w:szCs w:val="20"/>
        </w:rPr>
        <w:t>The Female Pen: Women Writers and Novelists 1621-1818</w:t>
      </w:r>
      <w:r>
        <w:rPr>
          <w:rFonts w:ascii="Georgia" w:hAnsi="Georgia"/>
          <w:sz w:val="20"/>
          <w:szCs w:val="20"/>
        </w:rPr>
        <w:t xml:space="preserve">, Cork: Cork University Press, 1994. </w:t>
      </w:r>
    </w:p>
    <w:p w:rsidR="008828A7" w:rsidRDefault="008828A7" w:rsidP="006F4949">
      <w:pPr>
        <w:pStyle w:val="NormalWeb"/>
      </w:pPr>
      <w:r>
        <w:rPr>
          <w:rFonts w:ascii="Georgia" w:hAnsi="Georgia"/>
          <w:sz w:val="20"/>
          <w:szCs w:val="20"/>
        </w:rPr>
        <w:t xml:space="preserve">Michael McKeon, </w:t>
      </w:r>
      <w:r>
        <w:rPr>
          <w:rFonts w:ascii="Georgia" w:hAnsi="Georgia"/>
          <w:b/>
          <w:bCs/>
          <w:sz w:val="20"/>
          <w:szCs w:val="20"/>
        </w:rPr>
        <w:t>The Origins of the English Novel 1600-1740</w:t>
      </w:r>
      <w:r>
        <w:rPr>
          <w:rFonts w:ascii="Georgia" w:hAnsi="Georgia"/>
          <w:sz w:val="20"/>
          <w:szCs w:val="20"/>
        </w:rPr>
        <w:t xml:space="preserve">, Baltimore: Johns Hopkins University Press, 1987. </w:t>
      </w:r>
    </w:p>
    <w:p w:rsidR="008828A7" w:rsidRDefault="008828A7" w:rsidP="006F4949">
      <w:pPr>
        <w:pStyle w:val="NormalWeb"/>
        <w:rPr>
          <w:rFonts w:ascii="Georgia" w:hAnsi="Georgia"/>
          <w:sz w:val="20"/>
          <w:szCs w:val="20"/>
        </w:rPr>
      </w:pPr>
      <w:r>
        <w:rPr>
          <w:rFonts w:ascii="Georgia" w:hAnsi="Georgia"/>
          <w:sz w:val="20"/>
          <w:szCs w:val="20"/>
        </w:rPr>
        <w:t xml:space="preserve">Alan Dugdale McKillop, </w:t>
      </w:r>
      <w:r>
        <w:rPr>
          <w:rFonts w:ascii="Georgia" w:hAnsi="Georgia"/>
          <w:b/>
          <w:bCs/>
          <w:sz w:val="20"/>
          <w:szCs w:val="20"/>
        </w:rPr>
        <w:t>Samuel Richardson: Printer and Novelist</w:t>
      </w:r>
      <w:r>
        <w:rPr>
          <w:rFonts w:ascii="Georgia" w:hAnsi="Georgia"/>
          <w:sz w:val="20"/>
          <w:szCs w:val="20"/>
        </w:rPr>
        <w:t xml:space="preserve">, N. Carolina: The Shoe String Press, 1960. </w:t>
      </w:r>
    </w:p>
    <w:p w:rsidR="008828A7" w:rsidRDefault="008828A7" w:rsidP="006F4949">
      <w:pPr>
        <w:pStyle w:val="NormalWeb"/>
      </w:pPr>
      <w:r>
        <w:rPr>
          <w:rFonts w:ascii="Georgia" w:hAnsi="Georgia"/>
          <w:sz w:val="20"/>
          <w:szCs w:val="20"/>
        </w:rPr>
        <w:t xml:space="preserve">John Richetti (ed), </w:t>
      </w:r>
      <w:r>
        <w:rPr>
          <w:rFonts w:ascii="Georgia" w:hAnsi="Georgia"/>
          <w:b/>
          <w:bCs/>
          <w:sz w:val="20"/>
          <w:szCs w:val="20"/>
        </w:rPr>
        <w:t>The Cambridge Companion to the Eighteenth-Century Novel</w:t>
      </w:r>
      <w:r>
        <w:rPr>
          <w:rFonts w:ascii="Georgia" w:hAnsi="Georgia"/>
          <w:sz w:val="20"/>
          <w:szCs w:val="20"/>
        </w:rPr>
        <w:t xml:space="preserve">, Cambridge: Cambridge University Press, 1996. </w:t>
      </w:r>
    </w:p>
    <w:p w:rsidR="008828A7" w:rsidRDefault="008828A7" w:rsidP="006F4949">
      <w:pPr>
        <w:pStyle w:val="NormalWeb"/>
      </w:pPr>
      <w:r>
        <w:rPr>
          <w:rFonts w:ascii="Georgia" w:hAnsi="Georgia"/>
          <w:sz w:val="20"/>
          <w:szCs w:val="20"/>
        </w:rPr>
        <w:t xml:space="preserve">John Richetti, </w:t>
      </w:r>
      <w:r>
        <w:rPr>
          <w:rFonts w:ascii="Georgia" w:hAnsi="Georgia"/>
          <w:b/>
          <w:bCs/>
          <w:sz w:val="20"/>
          <w:szCs w:val="20"/>
        </w:rPr>
        <w:t>Popular Fiction before Richardson</w:t>
      </w:r>
      <w:r>
        <w:rPr>
          <w:rFonts w:ascii="Georgia" w:hAnsi="Georgia"/>
          <w:sz w:val="20"/>
          <w:szCs w:val="20"/>
        </w:rPr>
        <w:t xml:space="preserve">, Oxford: Clarendon Press, 1969. </w:t>
      </w:r>
    </w:p>
    <w:p w:rsidR="008828A7" w:rsidRDefault="008828A7" w:rsidP="006F4949">
      <w:pPr>
        <w:pStyle w:val="NormalWeb"/>
      </w:pPr>
      <w:r>
        <w:rPr>
          <w:rFonts w:ascii="Georgia" w:hAnsi="Georgia"/>
          <w:sz w:val="20"/>
          <w:szCs w:val="20"/>
        </w:rPr>
        <w:t xml:space="preserve">John Ricchetti, </w:t>
      </w:r>
      <w:r>
        <w:rPr>
          <w:rFonts w:ascii="Georgia" w:hAnsi="Georgia"/>
          <w:b/>
          <w:bCs/>
          <w:sz w:val="20"/>
          <w:szCs w:val="20"/>
        </w:rPr>
        <w:t>The English Novel in History 1700-1780</w:t>
      </w:r>
      <w:r>
        <w:rPr>
          <w:rFonts w:ascii="Georgia" w:hAnsi="Georgia"/>
          <w:sz w:val="20"/>
          <w:szCs w:val="20"/>
        </w:rPr>
        <w:t xml:space="preserve">, London: Routledge, 1998. </w:t>
      </w:r>
    </w:p>
    <w:p w:rsidR="008828A7" w:rsidRDefault="008828A7" w:rsidP="006F4949">
      <w:pPr>
        <w:pStyle w:val="NormalWeb"/>
      </w:pPr>
      <w:r>
        <w:rPr>
          <w:rFonts w:ascii="Georgia" w:hAnsi="Georgia"/>
          <w:sz w:val="20"/>
          <w:szCs w:val="20"/>
        </w:rPr>
        <w:t xml:space="preserve">Isabel Rivers (ed), </w:t>
      </w:r>
      <w:r>
        <w:rPr>
          <w:rFonts w:ascii="Georgia" w:hAnsi="Georgia"/>
          <w:b/>
          <w:bCs/>
          <w:sz w:val="20"/>
          <w:szCs w:val="20"/>
        </w:rPr>
        <w:t>Books and their readers in Eighteenth-Century England</w:t>
      </w:r>
      <w:r>
        <w:rPr>
          <w:rFonts w:ascii="Georgia" w:hAnsi="Georgia"/>
          <w:sz w:val="20"/>
          <w:szCs w:val="20"/>
        </w:rPr>
        <w:t xml:space="preserve">, Leicester: Leicester University Press, 1982. </w:t>
      </w:r>
    </w:p>
    <w:p w:rsidR="008828A7" w:rsidRDefault="008828A7" w:rsidP="006F4949">
      <w:pPr>
        <w:pStyle w:val="NormalWeb"/>
      </w:pPr>
      <w:r>
        <w:rPr>
          <w:rFonts w:ascii="Georgia" w:hAnsi="Georgia"/>
          <w:sz w:val="20"/>
          <w:szCs w:val="20"/>
        </w:rPr>
        <w:t xml:space="preserve">Pat Rogers, </w:t>
      </w:r>
      <w:r>
        <w:rPr>
          <w:rFonts w:ascii="Georgia" w:hAnsi="Georgia"/>
          <w:b/>
          <w:bCs/>
          <w:sz w:val="20"/>
          <w:szCs w:val="20"/>
        </w:rPr>
        <w:t>Grub Street: Studies in a Subculture</w:t>
      </w:r>
      <w:r>
        <w:rPr>
          <w:rFonts w:ascii="Georgia" w:hAnsi="Georgia"/>
          <w:sz w:val="20"/>
          <w:szCs w:val="20"/>
        </w:rPr>
        <w:t xml:space="preserve">, London: Methuen, 1972. </w:t>
      </w:r>
    </w:p>
    <w:p w:rsidR="008828A7" w:rsidRDefault="008828A7" w:rsidP="006F4949">
      <w:pPr>
        <w:pStyle w:val="NormalWeb"/>
      </w:pPr>
      <w:r>
        <w:rPr>
          <w:rFonts w:ascii="Georgia" w:hAnsi="Georgia"/>
          <w:sz w:val="20"/>
          <w:szCs w:val="20"/>
        </w:rPr>
        <w:t xml:space="preserve">Mona Scheuermann, </w:t>
      </w:r>
      <w:r>
        <w:rPr>
          <w:rFonts w:ascii="Georgia" w:hAnsi="Georgia"/>
          <w:b/>
          <w:bCs/>
          <w:sz w:val="20"/>
          <w:szCs w:val="20"/>
        </w:rPr>
        <w:t>Her Bread to Earn - Women, Money and Society from Defoe to Austen</w:t>
      </w:r>
      <w:r>
        <w:rPr>
          <w:rFonts w:ascii="Georgia" w:hAnsi="Georgia"/>
          <w:sz w:val="20"/>
          <w:szCs w:val="20"/>
        </w:rPr>
        <w:t xml:space="preserve">, Kentucky: Kentucky University Press, 1993. </w:t>
      </w:r>
    </w:p>
    <w:p w:rsidR="008828A7" w:rsidRDefault="008828A7" w:rsidP="006F4949">
      <w:pPr>
        <w:pStyle w:val="NormalWeb"/>
      </w:pPr>
      <w:r>
        <w:rPr>
          <w:rFonts w:ascii="Georgia" w:hAnsi="Georgia"/>
          <w:sz w:val="20"/>
          <w:szCs w:val="20"/>
        </w:rPr>
        <w:t xml:space="preserve">Mona Scheuermann, 'Women and Money in Eitheenth-Century Fiction', </w:t>
      </w:r>
      <w:r>
        <w:rPr>
          <w:rFonts w:ascii="Georgia" w:hAnsi="Georgia"/>
          <w:b/>
          <w:bCs/>
          <w:sz w:val="20"/>
          <w:szCs w:val="20"/>
        </w:rPr>
        <w:t>Studies in the Novel 19</w:t>
      </w:r>
      <w:r>
        <w:rPr>
          <w:rFonts w:ascii="Georgia" w:hAnsi="Georgia"/>
          <w:sz w:val="20"/>
          <w:szCs w:val="20"/>
        </w:rPr>
        <w:t xml:space="preserve">, 1987, pp.311-322. </w:t>
      </w:r>
    </w:p>
    <w:p w:rsidR="008828A7" w:rsidRDefault="008828A7" w:rsidP="006F4949">
      <w:pPr>
        <w:pStyle w:val="NormalWeb"/>
      </w:pPr>
      <w:r>
        <w:rPr>
          <w:rFonts w:ascii="Georgia" w:hAnsi="Georgia"/>
          <w:sz w:val="20"/>
          <w:szCs w:val="20"/>
        </w:rPr>
        <w:t xml:space="preserve">Mary Anne Scofield and Cecilia Macheski (eds), </w:t>
      </w:r>
      <w:r>
        <w:rPr>
          <w:rFonts w:ascii="Georgia" w:hAnsi="Georgia"/>
          <w:b/>
          <w:bCs/>
          <w:sz w:val="20"/>
          <w:szCs w:val="20"/>
        </w:rPr>
        <w:t>Fetter'd or Free? British Women Novelists 1670-1815</w:t>
      </w:r>
      <w:r>
        <w:rPr>
          <w:rFonts w:ascii="Georgia" w:hAnsi="Georgia"/>
          <w:sz w:val="20"/>
          <w:szCs w:val="20"/>
        </w:rPr>
        <w:t xml:space="preserve">, Ohio: Ohio University Press, 1986. </w:t>
      </w:r>
    </w:p>
    <w:p w:rsidR="008828A7" w:rsidRDefault="008828A7" w:rsidP="006F4949">
      <w:pPr>
        <w:pStyle w:val="NormalWeb"/>
      </w:pPr>
      <w:r>
        <w:rPr>
          <w:rFonts w:ascii="Georgia" w:hAnsi="Georgia"/>
          <w:sz w:val="20"/>
          <w:szCs w:val="20"/>
        </w:rPr>
        <w:t xml:space="preserve">Ellis Markham, </w:t>
      </w:r>
      <w:r>
        <w:rPr>
          <w:rFonts w:ascii="Georgia" w:hAnsi="Georgia"/>
          <w:b/>
          <w:bCs/>
          <w:sz w:val="20"/>
          <w:szCs w:val="20"/>
        </w:rPr>
        <w:t>The Politics of Sensibility: Race, Gender and Commerce in the Sentimental Novel</w:t>
      </w:r>
      <w:r>
        <w:rPr>
          <w:rFonts w:ascii="Georgia" w:hAnsi="Georgia"/>
          <w:sz w:val="20"/>
          <w:szCs w:val="20"/>
        </w:rPr>
        <w:t xml:space="preserve">, Cambridge: Cambridge University Press, 1996. </w:t>
      </w:r>
    </w:p>
    <w:p w:rsidR="008828A7" w:rsidRDefault="008828A7" w:rsidP="006F4949">
      <w:pPr>
        <w:pStyle w:val="NormalWeb"/>
      </w:pPr>
      <w:r>
        <w:rPr>
          <w:rFonts w:ascii="Georgia" w:hAnsi="Georgia"/>
          <w:sz w:val="20"/>
          <w:szCs w:val="20"/>
        </w:rPr>
        <w:t xml:space="preserve">Michelle A. Massé, </w:t>
      </w:r>
      <w:r>
        <w:rPr>
          <w:rFonts w:ascii="Georgia" w:hAnsi="Georgia"/>
          <w:b/>
          <w:bCs/>
          <w:sz w:val="20"/>
          <w:szCs w:val="20"/>
        </w:rPr>
        <w:t>In the Name of Love: Women, Masochism and the Gothic</w:t>
      </w:r>
      <w:r>
        <w:rPr>
          <w:rFonts w:ascii="Georgia" w:hAnsi="Georgia"/>
          <w:sz w:val="20"/>
          <w:szCs w:val="20"/>
        </w:rPr>
        <w:t xml:space="preserve">, Ithaca: Cornell University Press, 1992. </w:t>
      </w:r>
    </w:p>
    <w:p w:rsidR="008828A7" w:rsidRDefault="008828A7" w:rsidP="006F4949">
      <w:pPr>
        <w:pStyle w:val="NormalWeb"/>
      </w:pPr>
      <w:r>
        <w:rPr>
          <w:rFonts w:ascii="Georgia" w:hAnsi="Georgia"/>
          <w:sz w:val="20"/>
          <w:szCs w:val="20"/>
        </w:rPr>
        <w:t xml:space="preserve">Thais E. Morgan (ed), </w:t>
      </w:r>
      <w:r>
        <w:rPr>
          <w:rFonts w:ascii="Georgia" w:hAnsi="Georgia"/>
          <w:b/>
          <w:bCs/>
          <w:sz w:val="20"/>
          <w:szCs w:val="20"/>
        </w:rPr>
        <w:t>Men Writing the Feminine</w:t>
      </w:r>
      <w:r>
        <w:rPr>
          <w:rFonts w:ascii="Georgia" w:hAnsi="Georgia"/>
          <w:sz w:val="20"/>
          <w:szCs w:val="20"/>
        </w:rPr>
        <w:t xml:space="preserve">, Albany: State University of New York Press, 1994. </w:t>
      </w:r>
    </w:p>
    <w:p w:rsidR="008828A7" w:rsidRDefault="008828A7" w:rsidP="006F4949">
      <w:pPr>
        <w:pStyle w:val="NormalWeb"/>
      </w:pPr>
      <w:r>
        <w:rPr>
          <w:rFonts w:ascii="Georgia" w:hAnsi="Georgia"/>
          <w:sz w:val="20"/>
          <w:szCs w:val="20"/>
        </w:rPr>
        <w:t xml:space="preserve">David B. Morris, 'Gothic Sublimity', </w:t>
      </w:r>
      <w:r>
        <w:rPr>
          <w:rFonts w:ascii="Georgia" w:hAnsi="Georgia"/>
          <w:b/>
          <w:bCs/>
          <w:sz w:val="20"/>
          <w:szCs w:val="20"/>
        </w:rPr>
        <w:t>New Literary History 16</w:t>
      </w:r>
      <w:r>
        <w:rPr>
          <w:rFonts w:ascii="Georgia" w:hAnsi="Georgia"/>
          <w:sz w:val="20"/>
          <w:szCs w:val="20"/>
        </w:rPr>
        <w:t xml:space="preserve">, 1985, pp.305-316. </w:t>
      </w:r>
    </w:p>
    <w:p w:rsidR="008828A7" w:rsidRDefault="008828A7" w:rsidP="006F4949">
      <w:pPr>
        <w:pStyle w:val="NormalWeb"/>
      </w:pPr>
      <w:r>
        <w:rPr>
          <w:rFonts w:ascii="Georgia" w:hAnsi="Georgia"/>
          <w:sz w:val="20"/>
          <w:szCs w:val="20"/>
        </w:rPr>
        <w:t xml:space="preserve">John Mullan, </w:t>
      </w:r>
      <w:r>
        <w:rPr>
          <w:rFonts w:ascii="Georgia" w:hAnsi="Georgia"/>
          <w:b/>
          <w:bCs/>
          <w:sz w:val="20"/>
          <w:szCs w:val="20"/>
        </w:rPr>
        <w:t>Sentiment and Sociability: The Language of Feeling in the Eighteenth Century</w:t>
      </w:r>
      <w:r>
        <w:rPr>
          <w:rFonts w:ascii="Georgia" w:hAnsi="Georgia"/>
          <w:sz w:val="20"/>
          <w:szCs w:val="20"/>
        </w:rPr>
        <w:t xml:space="preserve">, Oxford: Clarendon Press, 1988. </w:t>
      </w:r>
    </w:p>
    <w:p w:rsidR="008828A7" w:rsidRDefault="008828A7" w:rsidP="006F4949">
      <w:pPr>
        <w:pStyle w:val="NormalWeb"/>
      </w:pPr>
      <w:r>
        <w:rPr>
          <w:rFonts w:ascii="Georgia" w:hAnsi="Georgia"/>
          <w:sz w:val="20"/>
          <w:szCs w:val="20"/>
        </w:rPr>
        <w:t xml:space="preserve">Judith Lowder Newton, </w:t>
      </w:r>
      <w:r>
        <w:rPr>
          <w:rFonts w:ascii="Georgia" w:hAnsi="Georgia"/>
          <w:b/>
          <w:bCs/>
          <w:sz w:val="20"/>
          <w:szCs w:val="20"/>
        </w:rPr>
        <w:t>Women, Power and Subversion: Social Struggles in British Fiction 1778-1860</w:t>
      </w:r>
      <w:r>
        <w:rPr>
          <w:rFonts w:ascii="Georgia" w:hAnsi="Georgia"/>
          <w:sz w:val="20"/>
          <w:szCs w:val="20"/>
        </w:rPr>
        <w:t xml:space="preserve">, New York: Methuen, 1985. </w:t>
      </w:r>
    </w:p>
    <w:p w:rsidR="008828A7" w:rsidRDefault="008828A7" w:rsidP="006F4949">
      <w:pPr>
        <w:pStyle w:val="NormalWeb"/>
      </w:pPr>
      <w:r>
        <w:rPr>
          <w:rFonts w:ascii="Georgia" w:hAnsi="Georgia"/>
          <w:sz w:val="20"/>
          <w:szCs w:val="20"/>
        </w:rPr>
        <w:t xml:space="preserve">Judy Simons, </w:t>
      </w:r>
      <w:r>
        <w:rPr>
          <w:rFonts w:ascii="Georgia" w:hAnsi="Georgia"/>
          <w:b/>
          <w:bCs/>
          <w:sz w:val="20"/>
          <w:szCs w:val="20"/>
        </w:rPr>
        <w:t>Fanney Burney</w:t>
      </w:r>
      <w:r>
        <w:rPr>
          <w:rFonts w:ascii="Georgia" w:hAnsi="Georgia"/>
          <w:sz w:val="20"/>
          <w:szCs w:val="20"/>
        </w:rPr>
        <w:t xml:space="preserve">, Basingstoke: Macmillan, 1987. </w:t>
      </w:r>
    </w:p>
    <w:p w:rsidR="008828A7" w:rsidRDefault="008828A7" w:rsidP="006F4949">
      <w:pPr>
        <w:pStyle w:val="NormalWeb"/>
      </w:pPr>
      <w:r>
        <w:rPr>
          <w:rFonts w:ascii="Georgia" w:hAnsi="Georgia"/>
          <w:sz w:val="20"/>
          <w:szCs w:val="20"/>
        </w:rPr>
        <w:t xml:space="preserve">Gillian Skinner, </w:t>
      </w:r>
      <w:r>
        <w:rPr>
          <w:rFonts w:ascii="Georgia" w:hAnsi="Georgia"/>
          <w:b/>
          <w:bCs/>
          <w:sz w:val="20"/>
          <w:szCs w:val="20"/>
        </w:rPr>
        <w:t>The Price of a Tear: Sensibility and Economics in the Novel 1740-1800</w:t>
      </w:r>
      <w:r>
        <w:rPr>
          <w:rFonts w:ascii="Georgia" w:hAnsi="Georgia"/>
          <w:sz w:val="20"/>
          <w:szCs w:val="20"/>
        </w:rPr>
        <w:t xml:space="preserve">, London: Macmillan, 1999. </w:t>
      </w:r>
    </w:p>
    <w:p w:rsidR="008828A7" w:rsidRDefault="008828A7" w:rsidP="006F4949">
      <w:pPr>
        <w:pStyle w:val="NormalWeb"/>
      </w:pPr>
      <w:r>
        <w:rPr>
          <w:rFonts w:ascii="Georgia" w:hAnsi="Georgia"/>
          <w:sz w:val="20"/>
          <w:szCs w:val="20"/>
        </w:rPr>
        <w:t xml:space="preserve">Patricia Meyer Spacks, </w:t>
      </w:r>
      <w:r>
        <w:rPr>
          <w:rFonts w:ascii="Georgia" w:hAnsi="Georgia"/>
          <w:b/>
          <w:bCs/>
          <w:sz w:val="20"/>
          <w:szCs w:val="20"/>
        </w:rPr>
        <w:t>Desire and Truth: Functions of Plot in Eighteenth-Century English Novels</w:t>
      </w:r>
      <w:r>
        <w:rPr>
          <w:rFonts w:ascii="Georgia" w:hAnsi="Georgia"/>
          <w:sz w:val="20"/>
          <w:szCs w:val="20"/>
        </w:rPr>
        <w:t xml:space="preserve">, Chicago: University of Chicago Press, 1990. </w:t>
      </w:r>
    </w:p>
    <w:p w:rsidR="008828A7" w:rsidRDefault="008828A7" w:rsidP="006F4949">
      <w:pPr>
        <w:pStyle w:val="NormalWeb"/>
      </w:pPr>
      <w:r>
        <w:rPr>
          <w:rFonts w:ascii="Georgia" w:hAnsi="Georgia"/>
          <w:sz w:val="20"/>
          <w:szCs w:val="20"/>
        </w:rPr>
        <w:t xml:space="preserve">Robert D. Spector, </w:t>
      </w:r>
      <w:r>
        <w:rPr>
          <w:rFonts w:ascii="Georgia" w:hAnsi="Georgia"/>
          <w:b/>
          <w:bCs/>
          <w:sz w:val="20"/>
          <w:szCs w:val="20"/>
        </w:rPr>
        <w:t>Essays on the Eighteenth-Century Novel</w:t>
      </w:r>
      <w:r>
        <w:rPr>
          <w:rFonts w:ascii="Georgia" w:hAnsi="Georgia"/>
          <w:sz w:val="20"/>
          <w:szCs w:val="20"/>
        </w:rPr>
        <w:t xml:space="preserve">, Bloomington: Indiana University Press, 1965. </w:t>
      </w:r>
    </w:p>
    <w:p w:rsidR="008828A7" w:rsidRDefault="008828A7" w:rsidP="006F4949">
      <w:pPr>
        <w:pStyle w:val="NormalWeb"/>
      </w:pPr>
      <w:r>
        <w:rPr>
          <w:rFonts w:ascii="Georgia" w:hAnsi="Georgia"/>
          <w:sz w:val="20"/>
          <w:szCs w:val="20"/>
        </w:rPr>
        <w:t xml:space="preserve">Jane Spencer, </w:t>
      </w:r>
      <w:r>
        <w:rPr>
          <w:rFonts w:ascii="Georgia" w:hAnsi="Georgia"/>
          <w:b/>
          <w:bCs/>
          <w:sz w:val="20"/>
          <w:szCs w:val="20"/>
        </w:rPr>
        <w:t>The Rise of the Woman Novelist: From Aphra Behn to Jane Austen</w:t>
      </w:r>
      <w:r>
        <w:rPr>
          <w:rFonts w:ascii="Georgia" w:hAnsi="Georgia"/>
          <w:sz w:val="20"/>
          <w:szCs w:val="20"/>
        </w:rPr>
        <w:t xml:space="preserve">, Oxford: Blackwell, 1986. </w:t>
      </w:r>
    </w:p>
    <w:p w:rsidR="008828A7" w:rsidRDefault="008828A7" w:rsidP="006F4949">
      <w:pPr>
        <w:pStyle w:val="NormalWeb"/>
      </w:pPr>
      <w:r>
        <w:rPr>
          <w:rFonts w:ascii="Georgia" w:hAnsi="Georgia"/>
          <w:sz w:val="20"/>
          <w:szCs w:val="20"/>
        </w:rPr>
        <w:t xml:space="preserve">Dale Spender, </w:t>
      </w:r>
      <w:r>
        <w:rPr>
          <w:rFonts w:ascii="Georgia" w:hAnsi="Georgia"/>
          <w:b/>
          <w:bCs/>
          <w:sz w:val="20"/>
          <w:szCs w:val="20"/>
        </w:rPr>
        <w:t>Mothers of the Novel: 100 Good Women Writers before Jane Austen</w:t>
      </w:r>
      <w:r>
        <w:rPr>
          <w:rFonts w:ascii="Georgia" w:hAnsi="Georgia"/>
          <w:sz w:val="20"/>
          <w:szCs w:val="20"/>
        </w:rPr>
        <w:t xml:space="preserve">, London: Pandora, 1986. </w:t>
      </w:r>
    </w:p>
    <w:p w:rsidR="008828A7" w:rsidRPr="0014254F" w:rsidRDefault="008828A7" w:rsidP="006F4949">
      <w:pPr>
        <w:pStyle w:val="NormalWeb"/>
      </w:pPr>
      <w:r>
        <w:rPr>
          <w:rFonts w:ascii="Georgia" w:hAnsi="Georgia"/>
          <w:sz w:val="20"/>
          <w:szCs w:val="20"/>
        </w:rPr>
        <w:t xml:space="preserve">Susan Staves, 'British Seduced Maidens', </w:t>
      </w:r>
      <w:r>
        <w:rPr>
          <w:rFonts w:ascii="Georgia" w:hAnsi="Georgia"/>
          <w:b/>
          <w:bCs/>
          <w:sz w:val="20"/>
          <w:szCs w:val="20"/>
        </w:rPr>
        <w:t>Eighteenth-Century Studies 14</w:t>
      </w:r>
      <w:r>
        <w:rPr>
          <w:rFonts w:ascii="Georgia" w:hAnsi="Georgia"/>
          <w:sz w:val="20"/>
          <w:szCs w:val="20"/>
        </w:rPr>
        <w:t xml:space="preserve">, 1980-81, pp.109-134. </w:t>
      </w:r>
    </w:p>
    <w:sectPr w:rsidR="008828A7" w:rsidRPr="0014254F" w:rsidSect="002E1C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A7" w:rsidRDefault="008828A7" w:rsidP="005361A8">
      <w:r>
        <w:separator/>
      </w:r>
    </w:p>
  </w:endnote>
  <w:endnote w:type="continuationSeparator" w:id="0">
    <w:p w:rsidR="008828A7" w:rsidRDefault="008828A7" w:rsidP="00536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Narrow">
    <w:panose1 w:val="020B05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A7" w:rsidRDefault="008828A7" w:rsidP="005361A8">
      <w:r>
        <w:separator/>
      </w:r>
    </w:p>
  </w:footnote>
  <w:footnote w:type="continuationSeparator" w:id="0">
    <w:p w:rsidR="008828A7" w:rsidRDefault="008828A7" w:rsidP="00536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Header"/>
      <w:jc w:val="right"/>
    </w:pPr>
    <w:fldSimple w:instr=" PAGE   \* MERGEFORMAT ">
      <w:r>
        <w:rPr>
          <w:noProof/>
        </w:rPr>
        <w:t>1</w:t>
      </w:r>
    </w:fldSimple>
  </w:p>
  <w:p w:rsidR="008828A7" w:rsidRDefault="00882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A7" w:rsidRDefault="008828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861"/>
    <w:rsid w:val="00001BDC"/>
    <w:rsid w:val="0014254F"/>
    <w:rsid w:val="001E075A"/>
    <w:rsid w:val="001E36FC"/>
    <w:rsid w:val="002105EC"/>
    <w:rsid w:val="00214E41"/>
    <w:rsid w:val="00237920"/>
    <w:rsid w:val="00253792"/>
    <w:rsid w:val="002E1CC3"/>
    <w:rsid w:val="00493AEA"/>
    <w:rsid w:val="004B1FB6"/>
    <w:rsid w:val="004C3D27"/>
    <w:rsid w:val="004E00F4"/>
    <w:rsid w:val="00515E0C"/>
    <w:rsid w:val="005361A8"/>
    <w:rsid w:val="005C0A1D"/>
    <w:rsid w:val="005C34C0"/>
    <w:rsid w:val="005D5325"/>
    <w:rsid w:val="006571F6"/>
    <w:rsid w:val="006F4949"/>
    <w:rsid w:val="007106B0"/>
    <w:rsid w:val="00727D7E"/>
    <w:rsid w:val="007354B6"/>
    <w:rsid w:val="00743AFE"/>
    <w:rsid w:val="00880CA1"/>
    <w:rsid w:val="008828A7"/>
    <w:rsid w:val="008B007B"/>
    <w:rsid w:val="0097266D"/>
    <w:rsid w:val="00A318FD"/>
    <w:rsid w:val="00AF28F3"/>
    <w:rsid w:val="00AF46A8"/>
    <w:rsid w:val="00B11861"/>
    <w:rsid w:val="00B335A4"/>
    <w:rsid w:val="00C03312"/>
    <w:rsid w:val="00C132E8"/>
    <w:rsid w:val="00C16BC7"/>
    <w:rsid w:val="00CB3B45"/>
    <w:rsid w:val="00D30D39"/>
    <w:rsid w:val="00FF474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1"/>
    <w:pPr>
      <w:jc w:val="both"/>
    </w:pPr>
    <w:rPr>
      <w:rFonts w:ascii="Arial Narrow" w:eastAsia="Times New Roman" w:hAnsi="Arial Narrow"/>
      <w:szCs w:val="24"/>
      <w:lang w:val="en-GB" w:eastAsia="en-US"/>
    </w:rPr>
  </w:style>
  <w:style w:type="paragraph" w:styleId="Heading1">
    <w:name w:val="heading 1"/>
    <w:basedOn w:val="Normal"/>
    <w:next w:val="Normal"/>
    <w:link w:val="Heading1Char"/>
    <w:uiPriority w:val="99"/>
    <w:qFormat/>
    <w:rsid w:val="00B11861"/>
    <w:pPr>
      <w:keepNext/>
      <w:jc w:val="center"/>
      <w:outlineLvl w:val="0"/>
    </w:pPr>
    <w:rPr>
      <w:b/>
      <w:bCs/>
      <w:sz w:val="24"/>
      <w:lang w:val="tr-TR"/>
    </w:rPr>
  </w:style>
  <w:style w:type="paragraph" w:styleId="Heading2">
    <w:name w:val="heading 2"/>
    <w:basedOn w:val="Normal"/>
    <w:next w:val="Normal"/>
    <w:link w:val="Heading2Char"/>
    <w:uiPriority w:val="99"/>
    <w:qFormat/>
    <w:rsid w:val="00B11861"/>
    <w:pPr>
      <w:keepNext/>
      <w:outlineLvl w:val="1"/>
    </w:pPr>
    <w:rPr>
      <w:b/>
      <w:bCs/>
      <w:sz w:val="24"/>
      <w:lang w:val="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861"/>
    <w:rPr>
      <w:rFonts w:ascii="Arial Narrow" w:hAnsi="Arial Narrow" w:cs="Times New Roman"/>
      <w:b/>
      <w:bCs/>
      <w:sz w:val="24"/>
      <w:szCs w:val="24"/>
    </w:rPr>
  </w:style>
  <w:style w:type="character" w:customStyle="1" w:styleId="Heading2Char">
    <w:name w:val="Heading 2 Char"/>
    <w:basedOn w:val="DefaultParagraphFont"/>
    <w:link w:val="Heading2"/>
    <w:uiPriority w:val="99"/>
    <w:semiHidden/>
    <w:locked/>
    <w:rsid w:val="00B11861"/>
    <w:rPr>
      <w:rFonts w:ascii="Arial Narrow" w:hAnsi="Arial Narrow" w:cs="Times New Roman"/>
      <w:b/>
      <w:bCs/>
      <w:sz w:val="24"/>
      <w:szCs w:val="24"/>
    </w:rPr>
  </w:style>
  <w:style w:type="character" w:styleId="Hyperlink">
    <w:name w:val="Hyperlink"/>
    <w:basedOn w:val="DefaultParagraphFont"/>
    <w:uiPriority w:val="99"/>
    <w:rsid w:val="00B11861"/>
    <w:rPr>
      <w:rFonts w:cs="Times New Roman"/>
      <w:color w:val="0000FF"/>
      <w:u w:val="single"/>
    </w:rPr>
  </w:style>
  <w:style w:type="paragraph" w:styleId="NormalWeb">
    <w:name w:val="Normal (Web)"/>
    <w:basedOn w:val="Normal"/>
    <w:uiPriority w:val="99"/>
    <w:rsid w:val="006F4949"/>
    <w:pPr>
      <w:spacing w:before="100" w:beforeAutospacing="1" w:after="100" w:afterAutospacing="1"/>
      <w:jc w:val="left"/>
    </w:pPr>
    <w:rPr>
      <w:rFonts w:ascii="Times New Roman" w:hAnsi="Times New Roman"/>
      <w:sz w:val="24"/>
      <w:lang w:val="tr-TR" w:eastAsia="tr-TR"/>
    </w:rPr>
  </w:style>
  <w:style w:type="paragraph" w:styleId="Header">
    <w:name w:val="header"/>
    <w:basedOn w:val="Normal"/>
    <w:link w:val="HeaderChar"/>
    <w:uiPriority w:val="99"/>
    <w:rsid w:val="005361A8"/>
    <w:pPr>
      <w:tabs>
        <w:tab w:val="center" w:pos="4513"/>
        <w:tab w:val="right" w:pos="9026"/>
      </w:tabs>
    </w:pPr>
  </w:style>
  <w:style w:type="character" w:customStyle="1" w:styleId="HeaderChar">
    <w:name w:val="Header Char"/>
    <w:basedOn w:val="DefaultParagraphFont"/>
    <w:link w:val="Header"/>
    <w:uiPriority w:val="99"/>
    <w:locked/>
    <w:rsid w:val="005361A8"/>
    <w:rPr>
      <w:rFonts w:ascii="Arial Narrow" w:hAnsi="Arial Narrow" w:cs="Times New Roman"/>
      <w:sz w:val="24"/>
      <w:szCs w:val="24"/>
      <w:lang w:val="en-GB"/>
    </w:rPr>
  </w:style>
  <w:style w:type="paragraph" w:styleId="Footer">
    <w:name w:val="footer"/>
    <w:basedOn w:val="Normal"/>
    <w:link w:val="FooterChar"/>
    <w:uiPriority w:val="99"/>
    <w:semiHidden/>
    <w:rsid w:val="005361A8"/>
    <w:pPr>
      <w:tabs>
        <w:tab w:val="center" w:pos="4513"/>
        <w:tab w:val="right" w:pos="9026"/>
      </w:tabs>
    </w:pPr>
  </w:style>
  <w:style w:type="character" w:customStyle="1" w:styleId="FooterChar">
    <w:name w:val="Footer Char"/>
    <w:basedOn w:val="DefaultParagraphFont"/>
    <w:link w:val="Footer"/>
    <w:uiPriority w:val="99"/>
    <w:semiHidden/>
    <w:locked/>
    <w:rsid w:val="005361A8"/>
    <w:rPr>
      <w:rFonts w:ascii="Arial Narrow" w:hAnsi="Arial Narrow"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2465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duman@hacettepe.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907</Words>
  <Characters>5173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UNIVERSITY</dc:title>
  <dc:subject/>
  <dc:creator>acer</dc:creator>
  <cp:keywords/>
  <dc:description/>
  <cp:lastModifiedBy>alev KARADUMAN</cp:lastModifiedBy>
  <cp:revision>3</cp:revision>
  <cp:lastPrinted>2012-02-22T06:33:00Z</cp:lastPrinted>
  <dcterms:created xsi:type="dcterms:W3CDTF">2013-03-01T10:29:00Z</dcterms:created>
  <dcterms:modified xsi:type="dcterms:W3CDTF">2013-03-01T10:29:00Z</dcterms:modified>
</cp:coreProperties>
</file>